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41D" w:rsidRPr="00D9434A" w:rsidRDefault="000A1D22" w:rsidP="00CC141D">
      <w:pPr>
        <w:pStyle w:val="Osoite"/>
        <w:rPr>
          <w:rFonts w:asciiTheme="minorHAnsi" w:hAnsiTheme="minorHAnsi" w:cstheme="minorHAnsi"/>
          <w:sz w:val="22"/>
          <w:szCs w:val="22"/>
        </w:rPr>
      </w:pPr>
      <w:bookmarkStart w:id="0" w:name="_GoBack"/>
      <w:bookmarkEnd w:id="0"/>
      <w:r>
        <w:rPr>
          <w:noProof/>
          <w:lang w:eastAsia="fi-FI"/>
        </w:rPr>
        <w:drawing>
          <wp:inline distT="0" distB="0" distL="0" distR="0" wp14:anchorId="6C5A8FFC" wp14:editId="69529482">
            <wp:extent cx="6031230" cy="697055"/>
            <wp:effectExtent l="0" t="0" r="0" b="825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1230" cy="697055"/>
                    </a:xfrm>
                    <a:prstGeom prst="rect">
                      <a:avLst/>
                    </a:prstGeom>
                    <a:noFill/>
                  </pic:spPr>
                </pic:pic>
              </a:graphicData>
            </a:graphic>
          </wp:inline>
        </w:drawing>
      </w:r>
    </w:p>
    <w:p w:rsidR="00CC141D" w:rsidRPr="00D9434A" w:rsidRDefault="00CC141D" w:rsidP="00CC141D">
      <w:pPr>
        <w:pStyle w:val="Osoite"/>
        <w:rPr>
          <w:rFonts w:asciiTheme="minorHAnsi" w:hAnsiTheme="minorHAnsi" w:cstheme="minorHAnsi"/>
          <w:sz w:val="22"/>
          <w:szCs w:val="22"/>
        </w:rPr>
      </w:pPr>
    </w:p>
    <w:p w:rsidR="00CC141D" w:rsidRPr="00D9434A" w:rsidRDefault="00CC141D" w:rsidP="00CC141D">
      <w:pPr>
        <w:pStyle w:val="Osoite"/>
        <w:rPr>
          <w:rFonts w:asciiTheme="minorHAnsi" w:hAnsiTheme="minorHAnsi" w:cstheme="minorHAnsi"/>
          <w:sz w:val="22"/>
          <w:szCs w:val="22"/>
        </w:rPr>
      </w:pPr>
    </w:p>
    <w:p w:rsidR="00CC141D" w:rsidRPr="00D9434A" w:rsidRDefault="00CC141D" w:rsidP="00CC141D">
      <w:pPr>
        <w:pStyle w:val="Osoite"/>
        <w:rPr>
          <w:rFonts w:asciiTheme="minorHAnsi" w:hAnsiTheme="minorHAnsi" w:cstheme="minorHAnsi"/>
          <w:sz w:val="22"/>
          <w:szCs w:val="22"/>
        </w:rPr>
      </w:pPr>
    </w:p>
    <w:p w:rsidR="00535954" w:rsidRPr="0006293B" w:rsidRDefault="00535954" w:rsidP="00851709">
      <w:pPr>
        <w:pStyle w:val="Heading1"/>
        <w:rPr>
          <w:rFonts w:asciiTheme="minorHAnsi" w:hAnsiTheme="minorHAnsi" w:cstheme="minorHAnsi"/>
          <w:b/>
          <w:sz w:val="22"/>
          <w:szCs w:val="22"/>
        </w:rPr>
      </w:pPr>
      <w:r w:rsidRPr="0006293B">
        <w:rPr>
          <w:rFonts w:asciiTheme="minorHAnsi" w:hAnsiTheme="minorHAnsi" w:cstheme="minorHAnsi"/>
          <w:b/>
          <w:sz w:val="22"/>
          <w:szCs w:val="22"/>
        </w:rPr>
        <w:t>AVOIMEN YLIOPISTON</w:t>
      </w:r>
      <w:r w:rsidR="004C3F12" w:rsidRPr="0006293B">
        <w:rPr>
          <w:rFonts w:asciiTheme="minorHAnsi" w:hAnsiTheme="minorHAnsi" w:cstheme="minorHAnsi"/>
          <w:b/>
          <w:sz w:val="22"/>
          <w:szCs w:val="22"/>
        </w:rPr>
        <w:t xml:space="preserve"> foorumin</w:t>
      </w:r>
      <w:r w:rsidRPr="0006293B">
        <w:rPr>
          <w:rFonts w:asciiTheme="minorHAnsi" w:hAnsiTheme="minorHAnsi" w:cstheme="minorHAnsi"/>
          <w:b/>
          <w:sz w:val="22"/>
          <w:szCs w:val="22"/>
        </w:rPr>
        <w:t xml:space="preserve"> </w:t>
      </w:r>
      <w:r w:rsidR="00404555" w:rsidRPr="0006293B">
        <w:rPr>
          <w:rFonts w:asciiTheme="minorHAnsi" w:hAnsiTheme="minorHAnsi" w:cstheme="minorHAnsi"/>
          <w:b/>
          <w:sz w:val="22"/>
          <w:szCs w:val="22"/>
        </w:rPr>
        <w:t>lausunto e</w:t>
      </w:r>
      <w:r w:rsidR="004C11CB" w:rsidRPr="0006293B">
        <w:rPr>
          <w:rFonts w:asciiTheme="minorHAnsi" w:hAnsiTheme="minorHAnsi" w:cstheme="minorHAnsi"/>
          <w:b/>
          <w:sz w:val="22"/>
          <w:szCs w:val="22"/>
        </w:rPr>
        <w:t>sityksestä eduskunnalle laeiksi yliopistolain ja ammattikorkeakoululain muuttamisesta</w:t>
      </w:r>
    </w:p>
    <w:p w:rsidR="004C3F12" w:rsidRDefault="004C3F12" w:rsidP="00663B77">
      <w:pPr>
        <w:jc w:val="both"/>
        <w:rPr>
          <w:rFonts w:cstheme="minorHAnsi"/>
        </w:rPr>
      </w:pPr>
      <w:r>
        <w:rPr>
          <w:rFonts w:cstheme="minorHAnsi"/>
        </w:rPr>
        <w:t xml:space="preserve">Viite: Lausuntopyyntö </w:t>
      </w:r>
      <w:r w:rsidRPr="004C3F12">
        <w:rPr>
          <w:rFonts w:cstheme="minorHAnsi"/>
        </w:rPr>
        <w:t>OKM/35/010/2018</w:t>
      </w:r>
    </w:p>
    <w:p w:rsidR="00B1459A" w:rsidRDefault="00B1459A" w:rsidP="00663B77">
      <w:pPr>
        <w:jc w:val="both"/>
        <w:rPr>
          <w:rFonts w:ascii="Arial" w:eastAsia="SimSun" w:hAnsi="Arial" w:cs="Arial"/>
          <w:lang w:eastAsia="zh-CN"/>
        </w:rPr>
      </w:pPr>
      <w:r>
        <w:rPr>
          <w:rFonts w:cstheme="minorHAnsi"/>
        </w:rPr>
        <w:t>Avoimen yliopiston foorumi (</w:t>
      </w:r>
      <w:hyperlink r:id="rId9" w:history="1">
        <w:r w:rsidRPr="007D4E9F">
          <w:rPr>
            <w:rStyle w:val="Hyperlink"/>
            <w:rFonts w:cstheme="minorHAnsi"/>
          </w:rPr>
          <w:t>www.avoimenfoorumi.fi</w:t>
        </w:r>
      </w:hyperlink>
      <w:r w:rsidR="00BF417A">
        <w:rPr>
          <w:rFonts w:cstheme="minorHAnsi"/>
        </w:rPr>
        <w:t xml:space="preserve">) </w:t>
      </w:r>
      <w:r>
        <w:rPr>
          <w:rFonts w:cstheme="minorHAnsi"/>
        </w:rPr>
        <w:t>on yliopistojen yhteistyöverkosto, joka katsoo tarpeelliseksi antaa lausunnon toimintaansa läheisesti koskevasta lakiesityksestä, vaikka lausuntoa ei tällä kertaa ole varsinaisesti pyydettykään.</w:t>
      </w:r>
    </w:p>
    <w:p w:rsidR="002126BF" w:rsidRPr="00D9434A" w:rsidRDefault="002126BF" w:rsidP="002126BF">
      <w:pPr>
        <w:spacing w:after="296"/>
        <w:ind w:left="-5" w:right="507"/>
        <w:rPr>
          <w:rFonts w:cstheme="minorHAnsi"/>
        </w:rPr>
      </w:pPr>
      <w:r w:rsidRPr="00D9434A">
        <w:rPr>
          <w:rFonts w:cstheme="minorHAnsi"/>
        </w:rPr>
        <w:t>Talouden kasvu ja koheneva työllisyys sekä pienenevät ikäluokat yhdessä globaalien muutosten kanssa lisäävät osaavan työvoiman tarvetta. Yksilöiden näkökulmasta samat ilmiöt aiheuttavat tarvetta osaamisen jatkuvalle kehittämiselle. Suomen keskeisissä vertailumaissa ja kehittyvissä talouksissa koulutustaso on nousussa. Tulevaisuuden osaamistarpeisiin vastaamiseksi tarvitaan lisää osaajia ja korkealaatuista korkeakoulutusta, tutkimusta ja innovaatiotoimintaa sekä vahvaa kansainvälistymistä ja kytkeytymistä muualla tuotettuun uuteen tietoon</w:t>
      </w:r>
      <w:r w:rsidR="004347B4">
        <w:rPr>
          <w:rFonts w:cstheme="minorHAnsi"/>
        </w:rPr>
        <w:t>.</w:t>
      </w:r>
    </w:p>
    <w:p w:rsidR="002126BF" w:rsidRPr="00D9434A" w:rsidRDefault="002126BF" w:rsidP="002126BF">
      <w:pPr>
        <w:ind w:left="-5" w:right="507"/>
        <w:rPr>
          <w:rFonts w:cstheme="minorHAnsi"/>
        </w:rPr>
      </w:pPr>
      <w:r w:rsidRPr="00D9434A">
        <w:rPr>
          <w:rFonts w:cstheme="minorHAnsi"/>
        </w:rPr>
        <w:t>Korkeakoulutuksen ja tutkimuksen visio 2030 asettaa tavoitteiston korkeakoulujen kehittämiselle</w:t>
      </w:r>
      <w:r w:rsidR="004128BE" w:rsidRPr="00D9434A">
        <w:rPr>
          <w:rFonts w:cstheme="minorHAnsi"/>
        </w:rPr>
        <w:t xml:space="preserve"> ja S</w:t>
      </w:r>
      <w:r w:rsidRPr="00D9434A">
        <w:rPr>
          <w:rFonts w:cstheme="minorHAnsi"/>
        </w:rPr>
        <w:t>uomen os</w:t>
      </w:r>
      <w:r w:rsidR="004128BE" w:rsidRPr="00D9434A">
        <w:rPr>
          <w:rFonts w:cstheme="minorHAnsi"/>
        </w:rPr>
        <w:t>aamis- ja koulutustason nostamis</w:t>
      </w:r>
      <w:r w:rsidRPr="00D9434A">
        <w:rPr>
          <w:rFonts w:cstheme="minorHAnsi"/>
        </w:rPr>
        <w:t>e</w:t>
      </w:r>
      <w:r w:rsidR="004128BE" w:rsidRPr="00D9434A">
        <w:rPr>
          <w:rFonts w:cstheme="minorHAnsi"/>
        </w:rPr>
        <w:t>lle</w:t>
      </w:r>
      <w:r w:rsidRPr="00D9434A">
        <w:rPr>
          <w:rFonts w:cstheme="minorHAnsi"/>
        </w:rPr>
        <w:t xml:space="preserve">. Tavoitteena on, että vuonna 2030 vähintään 50 % nuorista aikuisista suorittaisi korkeakoulututkinnon, jatkuva oppiminen olisi mahdollista elämän eri tilanteissa ja korkeakoulujen koulutustarjonta olisi joustavasti eri käyttäjäryhmien hyödynnettävissä. </w:t>
      </w:r>
      <w:r w:rsidR="004128BE" w:rsidRPr="00D9434A">
        <w:rPr>
          <w:rFonts w:cstheme="minorHAnsi"/>
        </w:rPr>
        <w:t>Lisäksi korkeakoulujen kansainvälistymisen ja kytkeytymis</w:t>
      </w:r>
      <w:r w:rsidRPr="00D9434A">
        <w:rPr>
          <w:rFonts w:cstheme="minorHAnsi"/>
        </w:rPr>
        <w:t xml:space="preserve">en globaaleihin verkostoihin </w:t>
      </w:r>
      <w:r w:rsidR="004128BE" w:rsidRPr="00D9434A">
        <w:rPr>
          <w:rFonts w:cstheme="minorHAnsi"/>
        </w:rPr>
        <w:t>katsotaan vahvistavan</w:t>
      </w:r>
      <w:r w:rsidRPr="00D9434A">
        <w:rPr>
          <w:rFonts w:cstheme="minorHAnsi"/>
        </w:rPr>
        <w:t xml:space="preserve"> korkeakoulujen laatua sekä Suomen vetovoimaa ja kilpailukykyä.</w:t>
      </w:r>
    </w:p>
    <w:p w:rsidR="004128BE" w:rsidRPr="00D9434A" w:rsidRDefault="0029009C" w:rsidP="004128BE">
      <w:pPr>
        <w:ind w:left="-5" w:right="507"/>
        <w:rPr>
          <w:rFonts w:cstheme="minorHAnsi"/>
        </w:rPr>
      </w:pPr>
      <w:r w:rsidRPr="00D9434A">
        <w:rPr>
          <w:rFonts w:cstheme="minorHAnsi"/>
        </w:rPr>
        <w:t>Tehdyn lakie</w:t>
      </w:r>
      <w:r w:rsidR="004128BE" w:rsidRPr="00D9434A">
        <w:rPr>
          <w:rFonts w:cstheme="minorHAnsi"/>
        </w:rPr>
        <w:t>sityksen tavoitteena on vastata osaavan työvoiman saatavuustarpeisiin sekä kasvattaa korkeakoulututkinnon suorittavien osuutta parantamalla jatkuvan oppimisen mahdollisuuksia ja helpottamalla korkeakoulutukseen</w:t>
      </w:r>
      <w:r w:rsidR="00EA2B72" w:rsidRPr="00D9434A">
        <w:rPr>
          <w:rFonts w:cstheme="minorHAnsi"/>
        </w:rPr>
        <w:t xml:space="preserve"> pääsyä. Esitys liittyy </w:t>
      </w:r>
      <w:r w:rsidRPr="00D9434A">
        <w:rPr>
          <w:rFonts w:cstheme="minorHAnsi"/>
        </w:rPr>
        <w:t xml:space="preserve">edellä mainittuun </w:t>
      </w:r>
      <w:r w:rsidR="00EA2B72" w:rsidRPr="00D9434A">
        <w:rPr>
          <w:rFonts w:cstheme="minorHAnsi"/>
        </w:rPr>
        <w:t>korkeako</w:t>
      </w:r>
      <w:r w:rsidR="004128BE" w:rsidRPr="00D9434A">
        <w:rPr>
          <w:rFonts w:cstheme="minorHAnsi"/>
        </w:rPr>
        <w:t>ulutuksen ja tutkimuksen vision 2030 toimeenpanoon.</w:t>
      </w:r>
    </w:p>
    <w:p w:rsidR="002126BF" w:rsidRPr="00D9434A" w:rsidRDefault="002126BF" w:rsidP="002126BF">
      <w:pPr>
        <w:ind w:left="1304"/>
        <w:jc w:val="both"/>
        <w:rPr>
          <w:rFonts w:cstheme="minorHAnsi"/>
        </w:rPr>
      </w:pPr>
      <w:r w:rsidRPr="00D9434A">
        <w:rPr>
          <w:rFonts w:eastAsia="Times New Roman" w:cstheme="minorHAnsi"/>
          <w:b/>
        </w:rPr>
        <w:t xml:space="preserve">2 §. </w:t>
      </w:r>
      <w:r w:rsidRPr="00D9434A">
        <w:rPr>
          <w:rFonts w:eastAsia="Times New Roman" w:cstheme="minorHAnsi"/>
          <w:i/>
        </w:rPr>
        <w:t xml:space="preserve">Tehtävät. </w:t>
      </w:r>
      <w:r w:rsidRPr="00D9434A">
        <w:rPr>
          <w:rFonts w:cstheme="minorHAnsi"/>
        </w:rPr>
        <w:t xml:space="preserve">Yliopistoilla on nykyäänkin lakiin kirjattu velvoite edistää elinikäistä oppimista. Pykälän </w:t>
      </w:r>
      <w:r w:rsidRPr="00D9434A">
        <w:rPr>
          <w:rFonts w:eastAsia="Times New Roman" w:cstheme="minorHAnsi"/>
          <w:i/>
        </w:rPr>
        <w:t xml:space="preserve">1 momentissa </w:t>
      </w:r>
      <w:r w:rsidRPr="00D9434A">
        <w:rPr>
          <w:rFonts w:cstheme="minorHAnsi"/>
        </w:rPr>
        <w:t>tätä velvoitetta terävöitettäisiin ja korostettaisiin siten, että yliopistojen tulisi tehtäviään hoitaessaan tarjota mahdollisuuksia jatkuvaan oppimiseen.</w:t>
      </w:r>
    </w:p>
    <w:p w:rsidR="00C75221" w:rsidRPr="00D9434A" w:rsidRDefault="00EA2B72" w:rsidP="00C75221">
      <w:pPr>
        <w:ind w:left="-5" w:right="507"/>
        <w:rPr>
          <w:rFonts w:cstheme="minorHAnsi"/>
        </w:rPr>
      </w:pPr>
      <w:r w:rsidRPr="00D9434A">
        <w:rPr>
          <w:rFonts w:cstheme="minorHAnsi"/>
        </w:rPr>
        <w:t xml:space="preserve">Pykälä 2§ liittyy </w:t>
      </w:r>
      <w:r w:rsidR="00C75221" w:rsidRPr="00D9434A">
        <w:rPr>
          <w:rFonts w:cstheme="minorHAnsi"/>
        </w:rPr>
        <w:t>jatkuvan oppimisen tarpeisiin kehitetyn koulutustarjonnan lisäämi</w:t>
      </w:r>
      <w:r w:rsidR="00702C6E">
        <w:rPr>
          <w:rFonts w:cstheme="minorHAnsi"/>
        </w:rPr>
        <w:t>seen ja monipuolistami</w:t>
      </w:r>
      <w:r w:rsidRPr="00D9434A">
        <w:rPr>
          <w:rFonts w:cstheme="minorHAnsi"/>
        </w:rPr>
        <w:t>seen.</w:t>
      </w:r>
      <w:r w:rsidR="0029009C" w:rsidRPr="00D9434A">
        <w:rPr>
          <w:rFonts w:cstheme="minorHAnsi"/>
        </w:rPr>
        <w:t xml:space="preserve"> Tällaista toimintaa edustavat avoimet yliopisto-opinnot ja täydennyskoulutus.</w:t>
      </w:r>
    </w:p>
    <w:p w:rsidR="0029009C" w:rsidRPr="00D9434A" w:rsidRDefault="004128BE" w:rsidP="00752B72">
      <w:pPr>
        <w:jc w:val="both"/>
        <w:rPr>
          <w:rFonts w:cstheme="minorHAnsi"/>
        </w:rPr>
      </w:pPr>
      <w:r w:rsidRPr="00D9434A">
        <w:rPr>
          <w:rFonts w:cstheme="minorHAnsi"/>
          <w:i/>
        </w:rPr>
        <w:t xml:space="preserve">Avoimet </w:t>
      </w:r>
      <w:r w:rsidR="00EA2B72" w:rsidRPr="00D9434A">
        <w:rPr>
          <w:rFonts w:cstheme="minorHAnsi"/>
          <w:i/>
        </w:rPr>
        <w:t>yliopisto-</w:t>
      </w:r>
      <w:r w:rsidRPr="00D9434A">
        <w:rPr>
          <w:rFonts w:cstheme="minorHAnsi"/>
          <w:i/>
        </w:rPr>
        <w:t>opinnot</w:t>
      </w:r>
      <w:r w:rsidR="004347B4">
        <w:rPr>
          <w:rFonts w:cstheme="minorHAnsi"/>
          <w:i/>
        </w:rPr>
        <w:t xml:space="preserve"> ovat y</w:t>
      </w:r>
      <w:r w:rsidR="001E4EFA" w:rsidRPr="00D9434A">
        <w:rPr>
          <w:rFonts w:cstheme="minorHAnsi"/>
        </w:rPr>
        <w:t>ksi tapa Suomen osaamis- ja koulutustason nostamiseen</w:t>
      </w:r>
      <w:r w:rsidR="004347B4">
        <w:rPr>
          <w:rFonts w:cstheme="minorHAnsi"/>
        </w:rPr>
        <w:t xml:space="preserve">.  Avoimessa yliopisto-opetuksessa </w:t>
      </w:r>
      <w:r w:rsidR="004C3F12">
        <w:rPr>
          <w:rFonts w:cstheme="minorHAnsi"/>
        </w:rPr>
        <w:t xml:space="preserve">opiskelee vuosittain n. </w:t>
      </w:r>
      <w:r w:rsidR="004347B4">
        <w:rPr>
          <w:rFonts w:cstheme="minorHAnsi"/>
        </w:rPr>
        <w:t xml:space="preserve">80 000 </w:t>
      </w:r>
      <w:r w:rsidR="004C3F12">
        <w:rPr>
          <w:rFonts w:cstheme="minorHAnsi"/>
        </w:rPr>
        <w:t xml:space="preserve">opiskelijaa. </w:t>
      </w:r>
      <w:r w:rsidR="00EA2B72" w:rsidRPr="00D9434A">
        <w:rPr>
          <w:rFonts w:cstheme="minorHAnsi"/>
        </w:rPr>
        <w:t xml:space="preserve">Avoimen yliopisto-opetuksen tavoitteena on edistää koulutuksellista tasa-arvoa, korkeakoulutuksen saavutettavuutta ja alueellista tasa-arvoa sekä elinikäistä oppimista. </w:t>
      </w:r>
      <w:r w:rsidR="00C75221" w:rsidRPr="00D9434A">
        <w:rPr>
          <w:rFonts w:cstheme="minorHAnsi"/>
        </w:rPr>
        <w:t xml:space="preserve">Avoimina </w:t>
      </w:r>
      <w:r w:rsidR="00EA2B72" w:rsidRPr="00D9434A">
        <w:rPr>
          <w:rFonts w:cstheme="minorHAnsi"/>
        </w:rPr>
        <w:t>yliopisto-</w:t>
      </w:r>
      <w:r w:rsidR="00C75221" w:rsidRPr="00D9434A">
        <w:rPr>
          <w:rFonts w:cstheme="minorHAnsi"/>
        </w:rPr>
        <w:t>opintoina voi</w:t>
      </w:r>
      <w:r w:rsidR="00EA2B72" w:rsidRPr="00D9434A">
        <w:rPr>
          <w:rFonts w:cstheme="minorHAnsi"/>
        </w:rPr>
        <w:t>daan</w:t>
      </w:r>
      <w:r w:rsidR="004C3F12">
        <w:rPr>
          <w:rFonts w:cstheme="minorHAnsi"/>
        </w:rPr>
        <w:t xml:space="preserve"> suorittaa yliopisto</w:t>
      </w:r>
      <w:r w:rsidR="00C75221" w:rsidRPr="00D9434A">
        <w:rPr>
          <w:rFonts w:cstheme="minorHAnsi"/>
        </w:rPr>
        <w:t xml:space="preserve">tutkintojen osia joustavasti esimerkiksi työn ohella tai vapaa-aikana. </w:t>
      </w:r>
      <w:r w:rsidR="00EA2B72" w:rsidRPr="00D9434A">
        <w:rPr>
          <w:rFonts w:cstheme="minorHAnsi"/>
        </w:rPr>
        <w:t>O</w:t>
      </w:r>
      <w:r w:rsidR="001E4EFA" w:rsidRPr="00D9434A">
        <w:rPr>
          <w:rFonts w:cstheme="minorHAnsi"/>
        </w:rPr>
        <w:t xml:space="preserve">piskelijoiden </w:t>
      </w:r>
      <w:r w:rsidR="00EA2B72" w:rsidRPr="00D9434A">
        <w:rPr>
          <w:rFonts w:cstheme="minorHAnsi"/>
        </w:rPr>
        <w:t>merkittävä</w:t>
      </w:r>
      <w:r w:rsidR="00C75221" w:rsidRPr="00D9434A">
        <w:rPr>
          <w:rFonts w:cstheme="minorHAnsi"/>
        </w:rPr>
        <w:t xml:space="preserve"> motiivi </w:t>
      </w:r>
      <w:r w:rsidR="00EA2B72" w:rsidRPr="00D9434A">
        <w:rPr>
          <w:rFonts w:cstheme="minorHAnsi"/>
        </w:rPr>
        <w:t>avoimiin</w:t>
      </w:r>
      <w:r w:rsidR="00DB0809" w:rsidRPr="00D9434A">
        <w:rPr>
          <w:rFonts w:cstheme="minorHAnsi"/>
        </w:rPr>
        <w:t xml:space="preserve"> yliopisto-</w:t>
      </w:r>
      <w:r w:rsidR="00C75221" w:rsidRPr="00D9434A">
        <w:rPr>
          <w:rFonts w:cstheme="minorHAnsi"/>
        </w:rPr>
        <w:t>opintoihin on työelämässä tarvittavan osaamisen täydentäminen.</w:t>
      </w:r>
      <w:r w:rsidR="00752B72" w:rsidRPr="00D9434A">
        <w:rPr>
          <w:rFonts w:cstheme="minorHAnsi"/>
        </w:rPr>
        <w:t xml:space="preserve"> Avoimen yliopistokoulutuksen tarjonta painottuu tutkintokoulutuksen alkuvaiheen opintoihin. </w:t>
      </w:r>
    </w:p>
    <w:p w:rsidR="00752B72" w:rsidRDefault="004C3F12" w:rsidP="00752B72">
      <w:pPr>
        <w:jc w:val="both"/>
        <w:rPr>
          <w:rFonts w:cstheme="minorHAnsi"/>
        </w:rPr>
      </w:pPr>
      <w:r>
        <w:rPr>
          <w:rFonts w:cstheme="minorHAnsi"/>
        </w:rPr>
        <w:t>Katsomme, että avoimina yliopisto-opintoina voitaisiin tarjota nykyistä enemmän syventäviä opintoja sekä osia jatko-opinnoista. Tämä</w:t>
      </w:r>
      <w:r w:rsidR="00752B72" w:rsidRPr="00D9434A">
        <w:rPr>
          <w:rFonts w:cstheme="minorHAnsi"/>
        </w:rPr>
        <w:t xml:space="preserve"> lisäisi mahdollisuutta avointen yliopisto-opintojen hyödyntämiseen osaamisen </w:t>
      </w:r>
      <w:r w:rsidR="00752B72" w:rsidRPr="00D9434A">
        <w:rPr>
          <w:rFonts w:cstheme="minorHAnsi"/>
        </w:rPr>
        <w:lastRenderedPageBreak/>
        <w:t>täydentämis</w:t>
      </w:r>
      <w:r w:rsidR="0029009C" w:rsidRPr="00D9434A">
        <w:rPr>
          <w:rFonts w:cstheme="minorHAnsi"/>
        </w:rPr>
        <w:t>sä</w:t>
      </w:r>
      <w:r w:rsidR="00752B72" w:rsidRPr="00D9434A">
        <w:rPr>
          <w:rFonts w:cstheme="minorHAnsi"/>
        </w:rPr>
        <w:t xml:space="preserve"> ja päivittämise</w:t>
      </w:r>
      <w:r w:rsidR="0029009C" w:rsidRPr="00D9434A">
        <w:rPr>
          <w:rFonts w:cstheme="minorHAnsi"/>
        </w:rPr>
        <w:t>ssä nykyistä paremmin</w:t>
      </w:r>
      <w:r w:rsidR="00752B72" w:rsidRPr="00D9434A">
        <w:rPr>
          <w:rFonts w:cstheme="minorHAnsi"/>
        </w:rPr>
        <w:t xml:space="preserve">. </w:t>
      </w:r>
      <w:r>
        <w:rPr>
          <w:rFonts w:cstheme="minorHAnsi"/>
        </w:rPr>
        <w:t>Myös tarjonnan volyymia on mahdollista kasvattaa nykyisestä edellyttäen, että valmistelussa oleva rahoitusmalli kannustaa yliopistoja toiminnan järjestämiseen</w:t>
      </w:r>
      <w:r w:rsidR="00BB14F4">
        <w:rPr>
          <w:rFonts w:cstheme="minorHAnsi"/>
        </w:rPr>
        <w:t>.</w:t>
      </w:r>
    </w:p>
    <w:p w:rsidR="0006293B" w:rsidRPr="00D9434A" w:rsidRDefault="0006293B" w:rsidP="0006293B">
      <w:pPr>
        <w:ind w:left="851"/>
        <w:jc w:val="both"/>
        <w:rPr>
          <w:rFonts w:cstheme="minorHAnsi"/>
        </w:rPr>
      </w:pPr>
      <w:r w:rsidRPr="00D9434A">
        <w:rPr>
          <w:rFonts w:eastAsia="Times New Roman" w:cstheme="minorHAnsi"/>
          <w:b/>
        </w:rPr>
        <w:t xml:space="preserve">7 §. </w:t>
      </w:r>
      <w:r w:rsidRPr="00D9434A">
        <w:rPr>
          <w:rFonts w:eastAsia="Times New Roman" w:cstheme="minorHAnsi"/>
          <w:i/>
        </w:rPr>
        <w:t>Tutkinnot ja muu koulutus sekä tutkintorakenne</w:t>
      </w:r>
      <w:r w:rsidRPr="00D9434A">
        <w:rPr>
          <w:rFonts w:cstheme="minorHAnsi"/>
        </w:rPr>
        <w:t xml:space="preserve"> Pykälän </w:t>
      </w:r>
      <w:r w:rsidRPr="00D9434A">
        <w:rPr>
          <w:rFonts w:eastAsia="Times New Roman" w:cstheme="minorHAnsi"/>
          <w:i/>
        </w:rPr>
        <w:t xml:space="preserve">1 momentin </w:t>
      </w:r>
      <w:r w:rsidRPr="00D9434A">
        <w:rPr>
          <w:rFonts w:cstheme="minorHAnsi"/>
        </w:rPr>
        <w:t>sanamuotoa selvennettäisiin täydennyskoulutuksen tarjoamisen osalta, jotta olisi yksiselitteistä, että myös tutkinnon osia sisältävää koulutusta voi tarjota täydennyskoulutuksena samoin edellytyksin kuin muutakin täydennyskoulutusta.</w:t>
      </w:r>
    </w:p>
    <w:p w:rsidR="00C75221" w:rsidRDefault="00DB0809" w:rsidP="001E4EFA">
      <w:pPr>
        <w:jc w:val="both"/>
        <w:rPr>
          <w:rFonts w:cstheme="minorHAnsi"/>
        </w:rPr>
      </w:pPr>
      <w:r w:rsidRPr="00D9434A">
        <w:rPr>
          <w:rFonts w:cstheme="minorHAnsi"/>
        </w:rPr>
        <w:t xml:space="preserve">Täydennyskoulutus voi </w:t>
      </w:r>
      <w:r w:rsidR="0006293B">
        <w:rPr>
          <w:rFonts w:cstheme="minorHAnsi"/>
        </w:rPr>
        <w:t xml:space="preserve">esityksen mukaan </w:t>
      </w:r>
      <w:r w:rsidRPr="00D9434A">
        <w:rPr>
          <w:rFonts w:cstheme="minorHAnsi"/>
        </w:rPr>
        <w:t xml:space="preserve">koostua </w:t>
      </w:r>
      <w:r w:rsidR="0006293B">
        <w:rPr>
          <w:rFonts w:cstheme="minorHAnsi"/>
        </w:rPr>
        <w:t xml:space="preserve">myös </w:t>
      </w:r>
      <w:r w:rsidRPr="00D9434A">
        <w:rPr>
          <w:rFonts w:cstheme="minorHAnsi"/>
        </w:rPr>
        <w:t xml:space="preserve">tutkintokoulutuksen sisällöistä tai se voi muutoin tukea korkeakoulujen lakisääteisten tehtävien toteuttamista. </w:t>
      </w:r>
      <w:r w:rsidR="0029009C" w:rsidRPr="00D9434A">
        <w:rPr>
          <w:rFonts w:cstheme="minorHAnsi"/>
        </w:rPr>
        <w:t>Kuitenkin t</w:t>
      </w:r>
      <w:r w:rsidR="00C75221" w:rsidRPr="00D9434A">
        <w:rPr>
          <w:rFonts w:cstheme="minorHAnsi"/>
        </w:rPr>
        <w:t>äydennyskoulutus on yliopistojen harjoittamaa liiketoimintaa, joka ei saa hinnoittelultaan tai muutoin vääristää kilpailua ja jota ei ole sallittua tukea korkeakoulun julkiseen tehtävään annettavalla julkisella rahoituksella.</w:t>
      </w:r>
      <w:r w:rsidR="00192EA5">
        <w:rPr>
          <w:rFonts w:cstheme="minorHAnsi"/>
        </w:rPr>
        <w:t xml:space="preserve"> Tutkinnonosia täydennyskoulutukena tarjottaessa voi olla vaikea erottaa julkisen rahoituksen osuutta tuotteesta, koska sen tuotekehitys on tehty perusrahoituksella osana tutkintokoulutusta.  Tämä saattaa vääristää kilpailua.</w:t>
      </w:r>
    </w:p>
    <w:p w:rsidR="00BB14F4" w:rsidRDefault="004347B4" w:rsidP="001E4EFA">
      <w:pPr>
        <w:jc w:val="both"/>
        <w:rPr>
          <w:rFonts w:cstheme="minorHAnsi"/>
        </w:rPr>
      </w:pPr>
      <w:r>
        <w:rPr>
          <w:rFonts w:cstheme="minorHAnsi"/>
        </w:rPr>
        <w:t>Koska esityksessä</w:t>
      </w:r>
      <w:r w:rsidR="00BB14F4">
        <w:rPr>
          <w:rFonts w:cstheme="minorHAnsi"/>
        </w:rPr>
        <w:t xml:space="preserve"> selkeästi halutaan avata avoimen yliopisto-opetuksen toimintakenttä (tutkinnonosien tarjoaminen) täydennyskoulutukselle ja sen liiketaloudelliselle hinnoittelulle, olisi olennaista samassa yhteydessä </w:t>
      </w:r>
      <w:r w:rsidR="004128BE" w:rsidRPr="00D9434A">
        <w:rPr>
          <w:rFonts w:cstheme="minorHAnsi"/>
        </w:rPr>
        <w:t>määritellä, m</w:t>
      </w:r>
      <w:r w:rsidR="00DB0809" w:rsidRPr="00D9434A">
        <w:rPr>
          <w:rFonts w:cstheme="minorHAnsi"/>
        </w:rPr>
        <w:t xml:space="preserve">ikä ero </w:t>
      </w:r>
      <w:r>
        <w:rPr>
          <w:rFonts w:cstheme="minorHAnsi"/>
        </w:rPr>
        <w:t xml:space="preserve">(hinnoittelun lisäksi) </w:t>
      </w:r>
      <w:r w:rsidR="00DB0809" w:rsidRPr="00D9434A">
        <w:rPr>
          <w:rFonts w:cstheme="minorHAnsi"/>
        </w:rPr>
        <w:t>avoimi</w:t>
      </w:r>
      <w:r w:rsidR="00BB14F4">
        <w:rPr>
          <w:rFonts w:cstheme="minorHAnsi"/>
        </w:rPr>
        <w:t>ssa yliopisto-opinnoissa</w:t>
      </w:r>
      <w:r w:rsidR="004128BE" w:rsidRPr="00D9434A">
        <w:rPr>
          <w:rFonts w:cstheme="minorHAnsi"/>
        </w:rPr>
        <w:t xml:space="preserve"> ja täydennyskoulutuksessa</w:t>
      </w:r>
      <w:r w:rsidR="00DB0809" w:rsidRPr="00D9434A">
        <w:rPr>
          <w:rFonts w:cstheme="minorHAnsi"/>
        </w:rPr>
        <w:t xml:space="preserve"> on lakimuutoksen jälkeen. </w:t>
      </w:r>
      <w:r>
        <w:rPr>
          <w:rFonts w:cstheme="minorHAnsi"/>
        </w:rPr>
        <w:t>Koulutusjärjestelmän toimivuuden kannalta eri koulutusmuodoilla tulisi olla selkeästi hahmotettu tehtävä ja sen toteuttamista tukeva säädöspohja ja rahoitusapparaatti.</w:t>
      </w:r>
    </w:p>
    <w:p w:rsidR="004128BE" w:rsidRPr="00D9434A" w:rsidRDefault="0006293B" w:rsidP="001E4EFA">
      <w:pPr>
        <w:jc w:val="both"/>
        <w:rPr>
          <w:rFonts w:cstheme="minorHAnsi"/>
        </w:rPr>
      </w:pPr>
      <w:r>
        <w:rPr>
          <w:rFonts w:cstheme="minorHAnsi"/>
        </w:rPr>
        <w:t>A</w:t>
      </w:r>
      <w:r w:rsidR="00BB14F4">
        <w:rPr>
          <w:rFonts w:cstheme="minorHAnsi"/>
        </w:rPr>
        <w:t xml:space="preserve">voimen yliopisto-opetuksen </w:t>
      </w:r>
      <w:r>
        <w:rPr>
          <w:rFonts w:cstheme="minorHAnsi"/>
        </w:rPr>
        <w:t xml:space="preserve">tunnustettu </w:t>
      </w:r>
      <w:r w:rsidR="00BB14F4">
        <w:rPr>
          <w:rFonts w:cstheme="minorHAnsi"/>
        </w:rPr>
        <w:t>julki</w:t>
      </w:r>
      <w:r>
        <w:rPr>
          <w:rFonts w:cstheme="minorHAnsi"/>
        </w:rPr>
        <w:t>nen perust</w:t>
      </w:r>
      <w:r w:rsidR="00DB0809" w:rsidRPr="00D9434A">
        <w:rPr>
          <w:rFonts w:cstheme="minorHAnsi"/>
        </w:rPr>
        <w:t xml:space="preserve">ehtävä </w:t>
      </w:r>
      <w:r w:rsidR="00DB0809" w:rsidRPr="00D9434A">
        <w:rPr>
          <w:rFonts w:cstheme="minorHAnsi"/>
          <w:i/>
        </w:rPr>
        <w:t>edistää koulutuksellista tasa-arvoa, korkeakoulutuksen saavutettavuutta ja alueellista tasa-arvoa sekä elinikäistä oppimista</w:t>
      </w:r>
      <w:r>
        <w:rPr>
          <w:rFonts w:cstheme="minorHAnsi"/>
        </w:rPr>
        <w:t xml:space="preserve"> on lähtökohtaisesti laajempi kuin vain työelämässä tarvittavan osaamisen täydentäminen. </w:t>
      </w:r>
      <w:r w:rsidR="00DB0809" w:rsidRPr="00D9434A">
        <w:rPr>
          <w:rFonts w:cstheme="minorHAnsi"/>
        </w:rPr>
        <w:t xml:space="preserve">Lakimuutos sisältää siis </w:t>
      </w:r>
      <w:r w:rsidR="00B1459A">
        <w:rPr>
          <w:rFonts w:cstheme="minorHAnsi"/>
        </w:rPr>
        <w:t xml:space="preserve">myös </w:t>
      </w:r>
      <w:r w:rsidR="00DB0809" w:rsidRPr="00D9434A">
        <w:rPr>
          <w:rFonts w:cstheme="minorHAnsi"/>
        </w:rPr>
        <w:t>ris</w:t>
      </w:r>
      <w:r w:rsidR="00BB14F4">
        <w:rPr>
          <w:rFonts w:cstheme="minorHAnsi"/>
        </w:rPr>
        <w:t>kin avoimen yliopisto-opetuksen</w:t>
      </w:r>
      <w:r w:rsidR="00DB0809" w:rsidRPr="00D9434A">
        <w:rPr>
          <w:rFonts w:cstheme="minorHAnsi"/>
        </w:rPr>
        <w:t xml:space="preserve"> perustehtävän rapautumiselle</w:t>
      </w:r>
      <w:r w:rsidR="00B1459A">
        <w:rPr>
          <w:rFonts w:cstheme="minorHAnsi"/>
        </w:rPr>
        <w:t>, mikäli tutkinnonosat siirtyvät enenevässä määrin liiketaloudellisesti hinnoitelluksi täydennyskoulutukseksi.</w:t>
      </w:r>
    </w:p>
    <w:p w:rsidR="001E4EFA" w:rsidRPr="00D9434A" w:rsidRDefault="001E4EFA" w:rsidP="00C75221">
      <w:pPr>
        <w:jc w:val="both"/>
        <w:rPr>
          <w:rFonts w:cstheme="minorHAnsi"/>
        </w:rPr>
      </w:pPr>
      <w:r w:rsidRPr="00D9434A">
        <w:rPr>
          <w:rFonts w:cstheme="minorHAnsi"/>
        </w:rPr>
        <w:t>Esityksen aineistosta on havaittavissa</w:t>
      </w:r>
      <w:r w:rsidR="00752B72" w:rsidRPr="00D9434A">
        <w:rPr>
          <w:rFonts w:cstheme="minorHAnsi"/>
        </w:rPr>
        <w:t>, että korkeakoulujen täydennyskoulutuksen tarjonta ja osallistujamäärät ovat volyymiltään pieniä suhteessa työelämässä olevien osaamisen täydennystarpeisiin. Yhtenä syynä</w:t>
      </w:r>
      <w:r w:rsidRPr="00D9434A">
        <w:rPr>
          <w:rFonts w:cstheme="minorHAnsi"/>
        </w:rPr>
        <w:t xml:space="preserve"> voidaan todeta, että täydennyskoulutuksen järjestämisen muo</w:t>
      </w:r>
      <w:r w:rsidR="0029009C" w:rsidRPr="00D9434A">
        <w:rPr>
          <w:rFonts w:cstheme="minorHAnsi"/>
        </w:rPr>
        <w:t>dot eivät</w:t>
      </w:r>
      <w:r w:rsidR="00192EA5">
        <w:rPr>
          <w:rFonts w:cstheme="minorHAnsi"/>
        </w:rPr>
        <w:t xml:space="preserve"> aina</w:t>
      </w:r>
      <w:r w:rsidR="0029009C" w:rsidRPr="00D9434A">
        <w:rPr>
          <w:rFonts w:cstheme="minorHAnsi"/>
        </w:rPr>
        <w:t xml:space="preserve"> vastaa työssäkäyvän väestön osallistumismahdollisuuksia.</w:t>
      </w:r>
      <w:r w:rsidR="00752B72" w:rsidRPr="00D9434A">
        <w:rPr>
          <w:rFonts w:cstheme="minorHAnsi"/>
        </w:rPr>
        <w:t xml:space="preserve"> </w:t>
      </w:r>
      <w:r w:rsidR="0006293B">
        <w:rPr>
          <w:rFonts w:cstheme="minorHAnsi"/>
        </w:rPr>
        <w:t>Tois</w:t>
      </w:r>
      <w:r w:rsidR="004347B4">
        <w:rPr>
          <w:rFonts w:cstheme="minorHAnsi"/>
        </w:rPr>
        <w:t xml:space="preserve">ena syynä lienevät osallistujien ja </w:t>
      </w:r>
      <w:r w:rsidR="0006293B">
        <w:rPr>
          <w:rFonts w:cstheme="minorHAnsi"/>
        </w:rPr>
        <w:t>työnantajien vaihtelevat mahdollisuudet ja sitoutuminen kustannusten kattamiseen.</w:t>
      </w:r>
      <w:r w:rsidR="00192EA5">
        <w:rPr>
          <w:rFonts w:cstheme="minorHAnsi"/>
        </w:rPr>
        <w:t xml:space="preserve"> Tutkinnonosia on toistaiseksi tarjottu vähän </w:t>
      </w:r>
      <w:r w:rsidR="004347B4">
        <w:rPr>
          <w:rFonts w:cstheme="minorHAnsi"/>
        </w:rPr>
        <w:t>liiketaloudellisesti hinnoi</w:t>
      </w:r>
      <w:r w:rsidR="00192EA5">
        <w:rPr>
          <w:rFonts w:cstheme="minorHAnsi"/>
        </w:rPr>
        <w:t xml:space="preserve">teltuna täydennyskoulutuksena, vaikkei siihen ole ollut lakisääteistä estettä.  Räätälöimättömiä tutkinnonosia ei ole ilmeisesti </w:t>
      </w:r>
      <w:r w:rsidR="00EB2BC8">
        <w:rPr>
          <w:rFonts w:cstheme="minorHAnsi"/>
        </w:rPr>
        <w:t xml:space="preserve">vielä </w:t>
      </w:r>
      <w:r w:rsidR="00192EA5">
        <w:rPr>
          <w:rFonts w:cstheme="minorHAnsi"/>
        </w:rPr>
        <w:t>mielletty kilpailukykyisiksi tuotteiksi täydennyskoulutusmarkkinoilla.</w:t>
      </w:r>
      <w:r w:rsidR="00EB2BC8">
        <w:rPr>
          <w:rFonts w:cstheme="minorHAnsi"/>
        </w:rPr>
        <w:t xml:space="preserve"> Toisaalta mm. ”Työelämälähtöinen avoin korkeakouluopetus (AVOT) – hankkeessa osoitettiin, että aktiivisella tiedotuksella, markkinoinnilla ja työelämäyhteistyöllä voidaan </w:t>
      </w:r>
      <w:r w:rsidR="00702C6E">
        <w:rPr>
          <w:rFonts w:cstheme="minorHAnsi"/>
        </w:rPr>
        <w:t xml:space="preserve">jo nykyisellään </w:t>
      </w:r>
      <w:r w:rsidR="00EB2BC8">
        <w:rPr>
          <w:rFonts w:cstheme="minorHAnsi"/>
        </w:rPr>
        <w:t xml:space="preserve">avoimen korkeakoulun laajasta tutkinnon osien tarjonnasta löytää työelämätarpeisiin vastaavaa koulutustarjontaa ja </w:t>
      </w:r>
      <w:r w:rsidR="00702C6E">
        <w:rPr>
          <w:rFonts w:cstheme="minorHAnsi"/>
        </w:rPr>
        <w:t>luoda tarvittaessa korkeakouluyhteistyössä tarveperustaisia osaamiskokonaisuuksia.</w:t>
      </w:r>
    </w:p>
    <w:p w:rsidR="002126BF" w:rsidRPr="00D9434A" w:rsidRDefault="002126BF" w:rsidP="002126BF">
      <w:pPr>
        <w:ind w:left="851"/>
        <w:jc w:val="both"/>
        <w:rPr>
          <w:rFonts w:cstheme="minorHAnsi"/>
        </w:rPr>
      </w:pPr>
      <w:r w:rsidRPr="00D9434A">
        <w:rPr>
          <w:rFonts w:eastAsia="Times New Roman" w:cstheme="minorHAnsi"/>
          <w:b/>
        </w:rPr>
        <w:t xml:space="preserve">36 a §. </w:t>
      </w:r>
      <w:r w:rsidRPr="00D9434A">
        <w:rPr>
          <w:rFonts w:eastAsia="Times New Roman" w:cstheme="minorHAnsi"/>
          <w:i/>
        </w:rPr>
        <w:t xml:space="preserve">Yhteishaku ja erillisvalinnat. </w:t>
      </w:r>
      <w:r w:rsidRPr="00D9434A">
        <w:rPr>
          <w:rFonts w:cstheme="minorHAnsi"/>
        </w:rPr>
        <w:t xml:space="preserve">Momentin </w:t>
      </w:r>
      <w:r w:rsidRPr="00D9434A">
        <w:rPr>
          <w:rFonts w:eastAsia="Times New Roman" w:cstheme="minorHAnsi"/>
          <w:i/>
        </w:rPr>
        <w:t xml:space="preserve">4 kohdan </w:t>
      </w:r>
      <w:r w:rsidRPr="00D9434A">
        <w:rPr>
          <w:rFonts w:cstheme="minorHAnsi"/>
        </w:rPr>
        <w:t xml:space="preserve">mukaan erillisvalintaa voitaisiin käyttää otettaessa siirto-opiskelijoita ja </w:t>
      </w:r>
      <w:r w:rsidRPr="00D9434A">
        <w:rPr>
          <w:rFonts w:eastAsia="Times New Roman" w:cstheme="minorHAnsi"/>
          <w:i/>
        </w:rPr>
        <w:t xml:space="preserve">5 kohdan </w:t>
      </w:r>
      <w:r w:rsidRPr="00D9434A">
        <w:rPr>
          <w:rFonts w:cstheme="minorHAnsi"/>
        </w:rPr>
        <w:t>mukaan otettaessa opiskelijoita avoimessa korkeakouluopetuksessa suoritettujen opintojen perusteella (ns. avoimen väylä), kuten nykyisinkin</w:t>
      </w:r>
    </w:p>
    <w:p w:rsidR="00752B72" w:rsidRPr="00D9434A" w:rsidRDefault="00752B72" w:rsidP="009C5BBE">
      <w:pPr>
        <w:jc w:val="both"/>
        <w:rPr>
          <w:rFonts w:cstheme="minorHAnsi"/>
        </w:rPr>
      </w:pPr>
      <w:r w:rsidRPr="00D9434A">
        <w:rPr>
          <w:rFonts w:cstheme="minorHAnsi"/>
        </w:rPr>
        <w:t>Ehdotuksella joustavoitetaan korkea</w:t>
      </w:r>
      <w:r w:rsidR="00BB14F4">
        <w:rPr>
          <w:rFonts w:cstheme="minorHAnsi"/>
        </w:rPr>
        <w:t>koulutukseen hakeutumista. Pidämme</w:t>
      </w:r>
      <w:r w:rsidRPr="00D9434A">
        <w:rPr>
          <w:rFonts w:cstheme="minorHAnsi"/>
        </w:rPr>
        <w:t xml:space="preserve"> kannatettavana, että korkeakoulujen yhteishaun ja erillisvalinnan käyttöaloja selvennetään ja lakeihin ehdotetaan lisättäviksi säännökset joustavammista hakumenettelyistä erillisvalinnoissa. Lisäksi osana paikkojen tehokkaampaa kohdentamista voidaan vähentää tutkintokoulutuksen kysyntää ohjaamalla korkeakouluissa jo opiskelevia tai opiskelleita hakeutumaan muuhun kuin tutkintoon johtavaan koulutukseen. </w:t>
      </w:r>
    </w:p>
    <w:p w:rsidR="0006293B" w:rsidRDefault="009C5BBE" w:rsidP="009C5BBE">
      <w:pPr>
        <w:spacing w:after="545"/>
        <w:ind w:left="-5" w:right="507"/>
        <w:rPr>
          <w:rFonts w:cstheme="minorHAnsi"/>
        </w:rPr>
      </w:pPr>
      <w:r w:rsidRPr="00D9434A">
        <w:rPr>
          <w:rFonts w:cstheme="minorHAnsi"/>
        </w:rPr>
        <w:lastRenderedPageBreak/>
        <w:t xml:space="preserve">Avoimen </w:t>
      </w:r>
      <w:r w:rsidR="00BB14F4">
        <w:rPr>
          <w:rFonts w:cstheme="minorHAnsi"/>
        </w:rPr>
        <w:t xml:space="preserve">yliopiston </w:t>
      </w:r>
      <w:r w:rsidRPr="00D9434A">
        <w:rPr>
          <w:rFonts w:cstheme="minorHAnsi"/>
        </w:rPr>
        <w:t>väylän hyödyntäminen ja erillisvalintojen joustava käyttäminen keventää yliopistojen hallinnollista työtä. Kuitenkin mahdollisuus päästä tutkinto-opiskelijaksi avoime</w:t>
      </w:r>
      <w:r w:rsidR="0029009C" w:rsidRPr="00D9434A">
        <w:rPr>
          <w:rFonts w:cstheme="minorHAnsi"/>
        </w:rPr>
        <w:t>n</w:t>
      </w:r>
      <w:r w:rsidR="00BB14F4">
        <w:rPr>
          <w:rFonts w:cstheme="minorHAnsi"/>
        </w:rPr>
        <w:t xml:space="preserve"> yliopiston</w:t>
      </w:r>
      <w:r w:rsidR="0029009C" w:rsidRPr="00D9434A">
        <w:rPr>
          <w:rFonts w:cstheme="minorHAnsi"/>
        </w:rPr>
        <w:t xml:space="preserve"> väylän </w:t>
      </w:r>
      <w:r w:rsidRPr="00D9434A">
        <w:rPr>
          <w:rFonts w:cstheme="minorHAnsi"/>
        </w:rPr>
        <w:t>perusteella on ollut kapea ja opiskelija</w:t>
      </w:r>
      <w:r w:rsidR="0029009C" w:rsidRPr="00D9434A">
        <w:rPr>
          <w:rFonts w:cstheme="minorHAnsi"/>
        </w:rPr>
        <w:t>n kannalta vaikeasti ennakoitavissa</w:t>
      </w:r>
      <w:r w:rsidRPr="00D9434A">
        <w:rPr>
          <w:rFonts w:cstheme="minorHAnsi"/>
        </w:rPr>
        <w:t>. Ongelman ratkaisemiseksi on käynnistetty OKM</w:t>
      </w:r>
      <w:r w:rsidR="0029009C" w:rsidRPr="00D9434A">
        <w:rPr>
          <w:rFonts w:cstheme="minorHAnsi"/>
        </w:rPr>
        <w:t>:n</w:t>
      </w:r>
      <w:r w:rsidRPr="00D9434A">
        <w:rPr>
          <w:rFonts w:cstheme="minorHAnsi"/>
        </w:rPr>
        <w:t xml:space="preserve"> korkeakoulutuksen kehittämishanke </w:t>
      </w:r>
      <w:r w:rsidRPr="00D9434A">
        <w:rPr>
          <w:rFonts w:cstheme="minorHAnsi"/>
          <w:i/>
        </w:rPr>
        <w:t>Toinen reitti yliopistoon</w:t>
      </w:r>
      <w:r w:rsidRPr="00D9434A">
        <w:rPr>
          <w:rFonts w:cstheme="minorHAnsi"/>
        </w:rPr>
        <w:t xml:space="preserve">. </w:t>
      </w:r>
    </w:p>
    <w:p w:rsidR="002A7F44" w:rsidRPr="00D9434A" w:rsidRDefault="00851709" w:rsidP="004347B4">
      <w:pPr>
        <w:jc w:val="both"/>
        <w:rPr>
          <w:rFonts w:cstheme="minorHAnsi"/>
        </w:rPr>
      </w:pPr>
      <w:r w:rsidRPr="00D9434A">
        <w:rPr>
          <w:rFonts w:cstheme="minorHAnsi"/>
        </w:rPr>
        <w:t>Jukka Lerkkanen</w:t>
      </w:r>
    </w:p>
    <w:p w:rsidR="00851709" w:rsidRPr="00D9434A" w:rsidRDefault="00851709" w:rsidP="004347B4">
      <w:pPr>
        <w:spacing w:after="0"/>
        <w:jc w:val="both"/>
        <w:rPr>
          <w:rFonts w:cstheme="minorHAnsi"/>
        </w:rPr>
      </w:pPr>
      <w:r w:rsidRPr="00D9434A">
        <w:rPr>
          <w:rFonts w:cstheme="minorHAnsi"/>
        </w:rPr>
        <w:t xml:space="preserve">Avoimen yliopiston </w:t>
      </w:r>
      <w:r w:rsidR="004347B4">
        <w:rPr>
          <w:rFonts w:cstheme="minorHAnsi"/>
        </w:rPr>
        <w:t>foorumin puheen</w:t>
      </w:r>
      <w:r w:rsidRPr="00D9434A">
        <w:rPr>
          <w:rFonts w:cstheme="minorHAnsi"/>
        </w:rPr>
        <w:t>johtaja</w:t>
      </w:r>
    </w:p>
    <w:p w:rsidR="00EA2B72" w:rsidRPr="00D9434A" w:rsidRDefault="00EA2B72" w:rsidP="00851709">
      <w:pPr>
        <w:spacing w:after="0"/>
        <w:ind w:left="851"/>
        <w:jc w:val="both"/>
        <w:rPr>
          <w:rFonts w:cstheme="minorHAnsi"/>
        </w:rPr>
      </w:pPr>
    </w:p>
    <w:sectPr w:rsidR="00EA2B72" w:rsidRPr="00D9434A" w:rsidSect="00851709">
      <w:headerReference w:type="default" r:id="rId10"/>
      <w:footerReference w:type="first" r:id="rId11"/>
      <w:pgSz w:w="11907" w:h="16840" w:code="9"/>
      <w:pgMar w:top="567" w:right="1275"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BDA" w:rsidRDefault="00214BDA" w:rsidP="008E22AD">
      <w:r>
        <w:separator/>
      </w:r>
    </w:p>
  </w:endnote>
  <w:endnote w:type="continuationSeparator" w:id="0">
    <w:p w:rsidR="00214BDA" w:rsidRDefault="00214BDA"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7B4" w:rsidRDefault="004347B4" w:rsidP="00701573">
    <w:pPr>
      <w:pStyle w:val="Footer"/>
    </w:pPr>
  </w:p>
  <w:p w:rsidR="004347B4" w:rsidRDefault="004347B4" w:rsidP="00BB14F4">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BDA" w:rsidRDefault="00214BDA" w:rsidP="008E22AD">
      <w:r>
        <w:separator/>
      </w:r>
    </w:p>
  </w:footnote>
  <w:footnote w:type="continuationSeparator" w:id="0">
    <w:p w:rsidR="00214BDA" w:rsidRDefault="00214BDA"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7B4" w:rsidRDefault="004347B4" w:rsidP="00BE295D">
    <w:pPr>
      <w:pStyle w:val="Header"/>
    </w:pPr>
  </w:p>
  <w:p w:rsidR="004347B4" w:rsidRDefault="004347B4" w:rsidP="00BE295D">
    <w:pPr>
      <w:pStyle w:val="Header"/>
    </w:pPr>
  </w:p>
  <w:p w:rsidR="004347B4" w:rsidRPr="00BE295D" w:rsidRDefault="002C1EF6" w:rsidP="00BE295D">
    <w:pPr>
      <w:pStyle w:val="Header"/>
    </w:pPr>
    <w:sdt>
      <w:sdtPr>
        <w:rPr>
          <w:color w:val="auto"/>
        </w:rPr>
        <w:id w:val="110152486"/>
        <w:docPartObj>
          <w:docPartGallery w:val="Page Numbers (Top of Page)"/>
          <w:docPartUnique/>
        </w:docPartObj>
      </w:sdtPr>
      <w:sdtEndPr/>
      <w:sdtContent>
        <w:r w:rsidR="004347B4">
          <w:fldChar w:fldCharType="begin"/>
        </w:r>
        <w:r w:rsidR="004347B4">
          <w:instrText xml:space="preserve"> PAGE   \* MERGEFORMAT </w:instrText>
        </w:r>
        <w:r w:rsidR="004347B4">
          <w:fldChar w:fldCharType="separate"/>
        </w:r>
        <w:r>
          <w:t>2</w:t>
        </w:r>
        <w:r w:rsidR="004347B4">
          <w:fldChar w:fldCharType="end"/>
        </w:r>
      </w:sdtContent>
    </w:sdt>
    <w:r w:rsidR="004347B4" w:rsidRPr="00BE295D">
      <w:t xml:space="preserve"> </w:t>
    </w:r>
    <w:sdt>
      <w:sdtPr>
        <w:rPr>
          <w:color w:val="auto"/>
        </w:rPr>
        <w:id w:val="110152489"/>
        <w:docPartObj>
          <w:docPartGallery w:val="Page Numbers (Top of Page)"/>
          <w:docPartUnique/>
        </w:docPartObj>
      </w:sdtPr>
      <w:sdtEndPr/>
      <w:sdtContent>
        <w:r w:rsidR="004347B4" w:rsidRPr="00BE295D">
          <w:t>(</w:t>
        </w:r>
        <w:r>
          <w:fldChar w:fldCharType="begin"/>
        </w:r>
        <w:r>
          <w:instrText xml:space="preserve"> NUMPAGES   \* MERGEFORMAT </w:instrText>
        </w:r>
        <w:r>
          <w:fldChar w:fldCharType="separate"/>
        </w:r>
        <w:r>
          <w:t>3</w:t>
        </w:r>
        <w:r>
          <w:fldChar w:fldCharType="end"/>
        </w:r>
        <w:r w:rsidR="004347B4" w:rsidRPr="00BE295D">
          <w:t>)</w:t>
        </w:r>
      </w:sdtContent>
    </w:sdt>
  </w:p>
  <w:p w:rsidR="004347B4" w:rsidRDefault="00434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D94805"/>
    <w:multiLevelType w:val="hybridMultilevel"/>
    <w:tmpl w:val="FCFA863E"/>
    <w:lvl w:ilvl="0" w:tplc="FCA04F06">
      <w:start w:val="1"/>
      <w:numFmt w:val="decimal"/>
      <w:lvlText w:val="%1."/>
      <w:lvlJc w:val="left"/>
      <w:pPr>
        <w:ind w:left="355" w:hanging="360"/>
      </w:pPr>
      <w:rPr>
        <w:rFonts w:hint="default"/>
      </w:rPr>
    </w:lvl>
    <w:lvl w:ilvl="1" w:tplc="040B0019" w:tentative="1">
      <w:start w:val="1"/>
      <w:numFmt w:val="lowerLetter"/>
      <w:lvlText w:val="%2."/>
      <w:lvlJc w:val="left"/>
      <w:pPr>
        <w:ind w:left="1075" w:hanging="360"/>
      </w:pPr>
    </w:lvl>
    <w:lvl w:ilvl="2" w:tplc="040B001B" w:tentative="1">
      <w:start w:val="1"/>
      <w:numFmt w:val="lowerRoman"/>
      <w:lvlText w:val="%3."/>
      <w:lvlJc w:val="right"/>
      <w:pPr>
        <w:ind w:left="1795" w:hanging="180"/>
      </w:pPr>
    </w:lvl>
    <w:lvl w:ilvl="3" w:tplc="040B000F" w:tentative="1">
      <w:start w:val="1"/>
      <w:numFmt w:val="decimal"/>
      <w:lvlText w:val="%4."/>
      <w:lvlJc w:val="left"/>
      <w:pPr>
        <w:ind w:left="2515" w:hanging="360"/>
      </w:pPr>
    </w:lvl>
    <w:lvl w:ilvl="4" w:tplc="040B0019" w:tentative="1">
      <w:start w:val="1"/>
      <w:numFmt w:val="lowerLetter"/>
      <w:lvlText w:val="%5."/>
      <w:lvlJc w:val="left"/>
      <w:pPr>
        <w:ind w:left="3235" w:hanging="360"/>
      </w:pPr>
    </w:lvl>
    <w:lvl w:ilvl="5" w:tplc="040B001B" w:tentative="1">
      <w:start w:val="1"/>
      <w:numFmt w:val="lowerRoman"/>
      <w:lvlText w:val="%6."/>
      <w:lvlJc w:val="right"/>
      <w:pPr>
        <w:ind w:left="3955" w:hanging="180"/>
      </w:pPr>
    </w:lvl>
    <w:lvl w:ilvl="6" w:tplc="040B000F" w:tentative="1">
      <w:start w:val="1"/>
      <w:numFmt w:val="decimal"/>
      <w:lvlText w:val="%7."/>
      <w:lvlJc w:val="left"/>
      <w:pPr>
        <w:ind w:left="4675" w:hanging="360"/>
      </w:pPr>
    </w:lvl>
    <w:lvl w:ilvl="7" w:tplc="040B0019" w:tentative="1">
      <w:start w:val="1"/>
      <w:numFmt w:val="lowerLetter"/>
      <w:lvlText w:val="%8."/>
      <w:lvlJc w:val="left"/>
      <w:pPr>
        <w:ind w:left="5395" w:hanging="360"/>
      </w:pPr>
    </w:lvl>
    <w:lvl w:ilvl="8" w:tplc="040B001B" w:tentative="1">
      <w:start w:val="1"/>
      <w:numFmt w:val="lowerRoman"/>
      <w:lvlText w:val="%9."/>
      <w:lvlJc w:val="right"/>
      <w:pPr>
        <w:ind w:left="6115" w:hanging="180"/>
      </w:pPr>
    </w:lvl>
  </w:abstractNum>
  <w:abstractNum w:abstractNumId="11" w15:restartNumberingAfterBreak="0">
    <w:nsid w:val="49685E3A"/>
    <w:multiLevelType w:val="hybridMultilevel"/>
    <w:tmpl w:val="98BE2E22"/>
    <w:lvl w:ilvl="0" w:tplc="F7DC51C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3" w15:restartNumberingAfterBreak="0">
    <w:nsid w:val="65BE7F90"/>
    <w:multiLevelType w:val="hybridMultilevel"/>
    <w:tmpl w:val="9612CC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autoHyphenation/>
  <w:hyphenationZone w:val="425"/>
  <w:drawingGridHorizontalSpacing w:val="120"/>
  <w:drawingGridVerticalSpacing w:val="181"/>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09"/>
    <w:rsid w:val="00006670"/>
    <w:rsid w:val="000353A0"/>
    <w:rsid w:val="00054517"/>
    <w:rsid w:val="0006293B"/>
    <w:rsid w:val="000751C8"/>
    <w:rsid w:val="000A1D22"/>
    <w:rsid w:val="001065C3"/>
    <w:rsid w:val="00157A56"/>
    <w:rsid w:val="00192EA5"/>
    <w:rsid w:val="001D0F09"/>
    <w:rsid w:val="001E4EFA"/>
    <w:rsid w:val="002126BF"/>
    <w:rsid w:val="002134DF"/>
    <w:rsid w:val="00214BDA"/>
    <w:rsid w:val="002357A3"/>
    <w:rsid w:val="00247150"/>
    <w:rsid w:val="00254EF5"/>
    <w:rsid w:val="0029009C"/>
    <w:rsid w:val="002A7F44"/>
    <w:rsid w:val="002C1EF6"/>
    <w:rsid w:val="00357804"/>
    <w:rsid w:val="00392CE4"/>
    <w:rsid w:val="00395135"/>
    <w:rsid w:val="003A2A42"/>
    <w:rsid w:val="003A6429"/>
    <w:rsid w:val="003A7B56"/>
    <w:rsid w:val="00404555"/>
    <w:rsid w:val="00405466"/>
    <w:rsid w:val="004128BE"/>
    <w:rsid w:val="004347B4"/>
    <w:rsid w:val="00462A82"/>
    <w:rsid w:val="004705E7"/>
    <w:rsid w:val="004753F1"/>
    <w:rsid w:val="00476BC5"/>
    <w:rsid w:val="004A276C"/>
    <w:rsid w:val="004B73D4"/>
    <w:rsid w:val="004C11CB"/>
    <w:rsid w:val="004C3F12"/>
    <w:rsid w:val="00515485"/>
    <w:rsid w:val="00535954"/>
    <w:rsid w:val="005377CD"/>
    <w:rsid w:val="005E02DE"/>
    <w:rsid w:val="00641B08"/>
    <w:rsid w:val="00663B77"/>
    <w:rsid w:val="006A26F6"/>
    <w:rsid w:val="006C40E2"/>
    <w:rsid w:val="00701573"/>
    <w:rsid w:val="00702C6E"/>
    <w:rsid w:val="00752B72"/>
    <w:rsid w:val="00765107"/>
    <w:rsid w:val="0078190C"/>
    <w:rsid w:val="007909F1"/>
    <w:rsid w:val="00851709"/>
    <w:rsid w:val="00880001"/>
    <w:rsid w:val="008E22AD"/>
    <w:rsid w:val="008E66DE"/>
    <w:rsid w:val="00925F08"/>
    <w:rsid w:val="0096127E"/>
    <w:rsid w:val="00964E8B"/>
    <w:rsid w:val="009A1740"/>
    <w:rsid w:val="009C0FAA"/>
    <w:rsid w:val="009C5BBE"/>
    <w:rsid w:val="009D45D3"/>
    <w:rsid w:val="009E56A7"/>
    <w:rsid w:val="00AA54C2"/>
    <w:rsid w:val="00AA7885"/>
    <w:rsid w:val="00AE0318"/>
    <w:rsid w:val="00B1459A"/>
    <w:rsid w:val="00B54C26"/>
    <w:rsid w:val="00BB14F4"/>
    <w:rsid w:val="00BD6809"/>
    <w:rsid w:val="00BE295D"/>
    <w:rsid w:val="00BF417A"/>
    <w:rsid w:val="00C10DCA"/>
    <w:rsid w:val="00C21AC6"/>
    <w:rsid w:val="00C60A88"/>
    <w:rsid w:val="00C75221"/>
    <w:rsid w:val="00CC141D"/>
    <w:rsid w:val="00CD302B"/>
    <w:rsid w:val="00D16688"/>
    <w:rsid w:val="00D17ACA"/>
    <w:rsid w:val="00D32B2A"/>
    <w:rsid w:val="00D4448B"/>
    <w:rsid w:val="00D845F7"/>
    <w:rsid w:val="00D9434A"/>
    <w:rsid w:val="00DB0809"/>
    <w:rsid w:val="00DB40F5"/>
    <w:rsid w:val="00E060C2"/>
    <w:rsid w:val="00E21481"/>
    <w:rsid w:val="00E37BA2"/>
    <w:rsid w:val="00E60660"/>
    <w:rsid w:val="00E65C4F"/>
    <w:rsid w:val="00E84ABC"/>
    <w:rsid w:val="00E972DC"/>
    <w:rsid w:val="00EA2B72"/>
    <w:rsid w:val="00EB2BC8"/>
    <w:rsid w:val="00EE0FC4"/>
    <w:rsid w:val="00F26666"/>
    <w:rsid w:val="00F3432F"/>
    <w:rsid w:val="00F97260"/>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1607E3A-BCE4-4CC6-AF4A-B9D160F1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ksti"/>
    <w:qFormat/>
    <w:rsid w:val="00851709"/>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rsid w:val="003A6429"/>
    <w:rPr>
      <w:rFonts w:ascii="Helvetica-Narrow" w:hAnsi="Helvetica-Narrow"/>
      <w:noProof/>
      <w:color w:val="777777"/>
      <w:sz w:val="17"/>
      <w:szCs w:val="17"/>
    </w:rPr>
  </w:style>
  <w:style w:type="character" w:customStyle="1" w:styleId="FooterChar">
    <w:name w:val="Footer Char"/>
    <w:basedOn w:val="DefaultParagraphFont"/>
    <w:link w:val="Footer"/>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qFormat/>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character" w:styleId="Hyperlink">
    <w:name w:val="Hyperlink"/>
    <w:basedOn w:val="DefaultParagraphFont"/>
    <w:unhideWhenUsed/>
    <w:rsid w:val="00B145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9539">
      <w:bodyDiv w:val="1"/>
      <w:marLeft w:val="0"/>
      <w:marRight w:val="0"/>
      <w:marTop w:val="0"/>
      <w:marBottom w:val="0"/>
      <w:divBdr>
        <w:top w:val="none" w:sz="0" w:space="0" w:color="auto"/>
        <w:left w:val="none" w:sz="0" w:space="0" w:color="auto"/>
        <w:bottom w:val="none" w:sz="0" w:space="0" w:color="auto"/>
        <w:right w:val="none" w:sz="0" w:space="0" w:color="auto"/>
      </w:divBdr>
    </w:div>
    <w:div w:id="1049575399">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voimenfoorumi.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75B62-1D42-451D-98E4-3DD87E53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JYU Kirjepohja yleinen.dotx</Template>
  <TotalTime>0</TotalTime>
  <Pages>3</Pages>
  <Words>740</Words>
  <Characters>6970</Characters>
  <Application>Microsoft Office Word</Application>
  <DocSecurity>4</DocSecurity>
  <Lines>58</Lines>
  <Paragraphs>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JYU Kirjepohja</vt:lpstr>
      <vt:lpstr>JYU Kirjepohja</vt:lpstr>
    </vt:vector>
  </TitlesOfParts>
  <Company>JYU</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creator>ha</dc:creator>
  <cp:lastModifiedBy>Lerkkanen, Jukka</cp:lastModifiedBy>
  <cp:revision>2</cp:revision>
  <cp:lastPrinted>2018-08-16T07:12:00Z</cp:lastPrinted>
  <dcterms:created xsi:type="dcterms:W3CDTF">2018-08-31T12:54:00Z</dcterms:created>
  <dcterms:modified xsi:type="dcterms:W3CDTF">2018-08-31T12:54:00Z</dcterms:modified>
</cp:coreProperties>
</file>